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AE" w:rsidRDefault="00DB370B" w:rsidP="008872AE">
      <w:pPr>
        <w:pStyle w:val="berschrift1"/>
      </w:pPr>
      <w:r w:rsidRPr="00DB370B">
        <w:t>RY-LGSPTR23-26</w:t>
      </w:r>
      <w:r w:rsidR="008872AE">
        <w:t xml:space="preserve">, IP Switch für Videonetzwerke mit PoE </w:t>
      </w:r>
      <w:r>
        <w:t>6</w:t>
      </w:r>
      <w:r w:rsidR="008872AE">
        <w:t>0W und 2 UpLInks</w:t>
      </w:r>
      <w:r w:rsidR="006101A3">
        <w:t xml:space="preserve"> mit </w:t>
      </w:r>
      <w:r>
        <w:t xml:space="preserve">sehr </w:t>
      </w:r>
      <w:r w:rsidR="006101A3">
        <w:t>hoher PoE-Leistung</w:t>
      </w:r>
    </w:p>
    <w:p w:rsidR="008872AE" w:rsidRDefault="008872AE" w:rsidP="00AD5868">
      <w:pPr>
        <w:pStyle w:val="berschrift2"/>
        <w:rPr>
          <w:sz w:val="22"/>
        </w:rPr>
      </w:pPr>
    </w:p>
    <w:p w:rsidR="006E50CC" w:rsidRPr="008A1CFC" w:rsidRDefault="006E50CC" w:rsidP="006E50CC">
      <w:pPr>
        <w:pStyle w:val="berschrift2"/>
        <w:rPr>
          <w:sz w:val="22"/>
        </w:rPr>
      </w:pPr>
      <w:r w:rsidRPr="008A1CFC">
        <w:rPr>
          <w:sz w:val="22"/>
        </w:rPr>
        <w:t>Besonderheiten für Videonetzwerke</w:t>
      </w:r>
    </w:p>
    <w:p w:rsidR="006E50CC" w:rsidRDefault="006E50CC" w:rsidP="006E50CC">
      <w:pPr>
        <w:rPr>
          <w:rFonts w:cs="Arial"/>
          <w:szCs w:val="20"/>
          <w:lang w:val="de-DE"/>
        </w:rPr>
      </w:pPr>
      <w:r w:rsidRPr="004B358B">
        <w:rPr>
          <w:rFonts w:cs="Arial"/>
          <w:b/>
          <w:bCs/>
          <w:szCs w:val="20"/>
          <w:lang w:val="de-DE"/>
        </w:rPr>
        <w:t>Aktive Überwachung der Kamera</w:t>
      </w:r>
      <w:r w:rsidRPr="004B358B">
        <w:rPr>
          <w:rFonts w:cs="Arial"/>
          <w:b/>
          <w:bCs/>
          <w:szCs w:val="20"/>
          <w:lang w:val="de-DE"/>
        </w:rPr>
        <w:br/>
      </w:r>
      <w:r w:rsidRPr="004B358B">
        <w:rPr>
          <w:rFonts w:cs="Arial"/>
          <w:szCs w:val="20"/>
          <w:lang w:val="de-DE"/>
        </w:rPr>
        <w:t>Vom Switch über PoE gespeiste Kameras werden dauernd überwacht. Bei einem Kameraausfall startet der Switch die Kamera selbständig wieder neu. Gelingt dies nicht, setzt der Switch über SNMP eine Alarmmeldung ab.</w:t>
      </w:r>
    </w:p>
    <w:p w:rsidR="006E50CC" w:rsidRPr="004B358B" w:rsidRDefault="006E50CC" w:rsidP="006E50CC">
      <w:pPr>
        <w:rPr>
          <w:rFonts w:cs="Arial"/>
          <w:szCs w:val="20"/>
        </w:rPr>
      </w:pPr>
    </w:p>
    <w:p w:rsidR="006E50CC" w:rsidRDefault="006E50CC" w:rsidP="006E50CC">
      <w:pPr>
        <w:rPr>
          <w:rFonts w:cs="Arial"/>
          <w:szCs w:val="20"/>
          <w:lang w:val="de-DE"/>
        </w:rPr>
      </w:pPr>
      <w:r w:rsidRPr="004B358B">
        <w:rPr>
          <w:rFonts w:cs="Arial"/>
          <w:b/>
          <w:bCs/>
          <w:szCs w:val="20"/>
          <w:lang w:val="de-DE"/>
        </w:rPr>
        <w:t>Aktive Überwachung der PoE-Speisung</w:t>
      </w:r>
      <w:r w:rsidRPr="004B358B">
        <w:rPr>
          <w:rFonts w:cs="Arial"/>
          <w:b/>
          <w:bCs/>
          <w:szCs w:val="20"/>
          <w:lang w:val="de-DE"/>
        </w:rPr>
        <w:br/>
      </w:r>
      <w:r w:rsidRPr="004B358B">
        <w:rPr>
          <w:rFonts w:cs="Arial"/>
          <w:szCs w:val="20"/>
          <w:lang w:val="de-DE"/>
        </w:rPr>
        <w:t xml:space="preserve">Wird z.B. durch eine defekte Kamera zu viel Leistung vom Switch verlangt, alarmiert der Switch über SNMP. </w:t>
      </w:r>
    </w:p>
    <w:p w:rsidR="006E50CC" w:rsidRPr="004B358B" w:rsidRDefault="006E50CC" w:rsidP="006E50CC">
      <w:pPr>
        <w:rPr>
          <w:rFonts w:cs="Arial"/>
          <w:szCs w:val="20"/>
        </w:rPr>
      </w:pPr>
    </w:p>
    <w:p w:rsidR="006E50CC" w:rsidRDefault="006E50CC" w:rsidP="006E50CC">
      <w:pPr>
        <w:rPr>
          <w:rFonts w:cs="Arial"/>
          <w:szCs w:val="20"/>
          <w:lang w:val="de-DE"/>
        </w:rPr>
      </w:pPr>
      <w:r w:rsidRPr="004B358B">
        <w:rPr>
          <w:rFonts w:cs="Arial"/>
          <w:b/>
          <w:bCs/>
          <w:szCs w:val="20"/>
          <w:lang w:val="de-DE"/>
        </w:rPr>
        <w:t xml:space="preserve">Aktive Verwaltung der PoE-Leistung </w:t>
      </w:r>
      <w:r w:rsidRPr="004B358B">
        <w:rPr>
          <w:rFonts w:cs="Arial"/>
          <w:szCs w:val="20"/>
          <w:lang w:val="de-DE"/>
        </w:rPr>
        <w:br/>
        <w:t>Beim Aufstarten des Switches können die einzelnen PoE-Ports zeitversetzt eingeschaltet werden, um eine Überlastung der PoE-Netzteile zu verhindern.</w:t>
      </w:r>
    </w:p>
    <w:p w:rsidR="006E50CC" w:rsidRPr="004B358B" w:rsidRDefault="006E50CC" w:rsidP="006E50CC">
      <w:pPr>
        <w:rPr>
          <w:rFonts w:cs="Arial"/>
          <w:szCs w:val="20"/>
        </w:rPr>
      </w:pPr>
    </w:p>
    <w:p w:rsidR="006E50CC" w:rsidRDefault="006E50CC" w:rsidP="006E50CC">
      <w:pPr>
        <w:rPr>
          <w:rFonts w:cs="Arial"/>
          <w:szCs w:val="20"/>
          <w:lang w:val="de-DE"/>
        </w:rPr>
      </w:pPr>
      <w:bookmarkStart w:id="0" w:name="_Hlk13499444"/>
      <w:bookmarkStart w:id="1" w:name="_Hlk13499325"/>
      <w:r w:rsidRPr="004B358B">
        <w:rPr>
          <w:rFonts w:cs="Arial"/>
          <w:b/>
          <w:bCs/>
          <w:szCs w:val="20"/>
          <w:lang w:val="de-DE"/>
        </w:rPr>
        <w:t>Aktive Überwachung des Videonetzwerkes</w:t>
      </w:r>
      <w:r w:rsidRPr="004B358B">
        <w:rPr>
          <w:rFonts w:cs="Arial"/>
          <w:b/>
          <w:bCs/>
          <w:szCs w:val="20"/>
          <w:lang w:val="de-DE"/>
        </w:rPr>
        <w:br/>
      </w:r>
      <w:r w:rsidRPr="004B358B">
        <w:rPr>
          <w:rFonts w:cs="Arial"/>
          <w:szCs w:val="20"/>
          <w:lang w:val="de-DE"/>
        </w:rPr>
        <w:t>Verfügt aufgrund des Device Management Systems (DMS) über sehr viele, hilfreiche Netzüberwachungsfunktionen, so dass separate Netzwerk-Management-Services unnötig werden.</w:t>
      </w:r>
      <w:bookmarkStart w:id="2" w:name="_GoBack"/>
      <w:bookmarkEnd w:id="2"/>
    </w:p>
    <w:p w:rsidR="006E50CC" w:rsidRPr="004B358B" w:rsidRDefault="006E50CC" w:rsidP="006E50CC">
      <w:pPr>
        <w:rPr>
          <w:rFonts w:cs="Arial"/>
          <w:szCs w:val="20"/>
        </w:rPr>
      </w:pPr>
    </w:p>
    <w:bookmarkEnd w:id="0"/>
    <w:p w:rsidR="006E50CC" w:rsidRPr="004B358B" w:rsidRDefault="006E50CC" w:rsidP="006E50CC">
      <w:pPr>
        <w:rPr>
          <w:rFonts w:cs="Arial"/>
          <w:szCs w:val="20"/>
        </w:rPr>
      </w:pPr>
      <w:r w:rsidRPr="004B358B">
        <w:rPr>
          <w:rFonts w:cs="Arial"/>
          <w:b/>
          <w:bCs/>
          <w:szCs w:val="20"/>
        </w:rPr>
        <w:t>Aktive erhöhte Sicherheit</w:t>
      </w:r>
    </w:p>
    <w:p w:rsidR="006E50CC" w:rsidRDefault="006E50CC" w:rsidP="006E50CC">
      <w:pPr>
        <w:rPr>
          <w:rFonts w:cs="Arial"/>
          <w:szCs w:val="20"/>
        </w:rPr>
      </w:pPr>
      <w:r w:rsidRPr="004B358B">
        <w:rPr>
          <w:rFonts w:cs="Arial"/>
          <w:szCs w:val="20"/>
        </w:rPr>
        <w:t>Der Switch besitzt u.a. die Möglichkeit, einen privaten Authentifizierungsschlüssel zu speichern, mit dem der Zugriff zum Switch-Management nur durch PCs und Server möglich ist, die den passenden Schlüssel besitzen. Weitere CyberSecurity-Eigenschaften sind MAC Locking, ACL-Liste, TACAS+Radius Server Kompatibilität, Multiple User Control.</w:t>
      </w:r>
    </w:p>
    <w:p w:rsidR="006E50CC" w:rsidRPr="004B358B" w:rsidRDefault="006E50CC" w:rsidP="006E50CC">
      <w:pPr>
        <w:rPr>
          <w:rFonts w:cs="Arial"/>
          <w:szCs w:val="20"/>
        </w:rPr>
      </w:pPr>
    </w:p>
    <w:p w:rsidR="006E50CC" w:rsidRPr="004B358B" w:rsidRDefault="006E50CC" w:rsidP="006E50CC">
      <w:pPr>
        <w:rPr>
          <w:rFonts w:cs="Arial"/>
          <w:szCs w:val="20"/>
        </w:rPr>
      </w:pPr>
      <w:r w:rsidRPr="004B358B">
        <w:rPr>
          <w:rFonts w:cs="Arial"/>
          <w:b/>
          <w:bCs/>
          <w:szCs w:val="20"/>
        </w:rPr>
        <w:t>Aktive Einbindung des Switches in Video Management Systeme</w:t>
      </w:r>
    </w:p>
    <w:p w:rsidR="006E50CC" w:rsidRDefault="006E50CC" w:rsidP="006E50CC">
      <w:pPr>
        <w:rPr>
          <w:rFonts w:cs="Arial"/>
          <w:szCs w:val="20"/>
        </w:rPr>
      </w:pPr>
      <w:r w:rsidRPr="004B358B">
        <w:rPr>
          <w:rFonts w:cs="Arial"/>
          <w:szCs w:val="20"/>
        </w:rPr>
        <w:t>Für die verbreiteten Videomanagement Systeme Milestone und Siveillance Video gibt es SW-Module, die eine direkte Einbindung des Switch-Managements und des DMS in diese VMS erlauben.</w:t>
      </w:r>
    </w:p>
    <w:p w:rsidR="006E50CC" w:rsidRPr="004B358B" w:rsidRDefault="006E50CC" w:rsidP="006E50CC">
      <w:pPr>
        <w:rPr>
          <w:rFonts w:cs="Arial"/>
          <w:szCs w:val="20"/>
        </w:rPr>
      </w:pPr>
    </w:p>
    <w:p w:rsidR="006E50CC" w:rsidRDefault="006E50CC" w:rsidP="006E50CC">
      <w:pPr>
        <w:rPr>
          <w:rFonts w:cs="Arial"/>
          <w:szCs w:val="20"/>
          <w:lang w:val="de-DE"/>
        </w:rPr>
      </w:pPr>
      <w:r w:rsidRPr="004B358B">
        <w:rPr>
          <w:rFonts w:cs="Arial"/>
          <w:b/>
          <w:bCs/>
          <w:szCs w:val="20"/>
          <w:lang w:val="de-DE"/>
        </w:rPr>
        <w:t xml:space="preserve">Hoher Datendurchsatz für Videonetze </w:t>
      </w:r>
      <w:r w:rsidRPr="004B358B">
        <w:rPr>
          <w:rFonts w:cs="Arial"/>
          <w:szCs w:val="20"/>
          <w:lang w:val="de-DE"/>
        </w:rPr>
        <w:br/>
        <w:t xml:space="preserve">Extra hohe Backplaneleistung für eine ruckelfreie Video-übertragung bei voller Portbelegung. Jumbo Frames bis 9600Bytes werden auch bei 100MBit/s unterstützt. </w:t>
      </w:r>
    </w:p>
    <w:p w:rsidR="006E50CC" w:rsidRPr="00DD5614" w:rsidRDefault="006E50CC" w:rsidP="006E50CC">
      <w:pPr>
        <w:rPr>
          <w:rFonts w:cs="Arial"/>
          <w:szCs w:val="20"/>
        </w:rPr>
      </w:pPr>
    </w:p>
    <w:p w:rsidR="006E50CC" w:rsidRPr="004B358B" w:rsidRDefault="006E50CC" w:rsidP="006E50CC">
      <w:pPr>
        <w:autoSpaceDE w:val="0"/>
        <w:autoSpaceDN w:val="0"/>
        <w:adjustRightInd w:val="0"/>
        <w:rPr>
          <w:rFonts w:cs="Arial"/>
          <w:szCs w:val="20"/>
          <w:lang w:val="fr-CH"/>
        </w:rPr>
      </w:pPr>
      <w:r w:rsidRPr="004B358B">
        <w:rPr>
          <w:rFonts w:cs="Arial"/>
          <w:b/>
          <w:bCs/>
          <w:szCs w:val="20"/>
          <w:u w:val="words"/>
          <w:lang w:val="fr-CH"/>
        </w:rPr>
        <w:t>Cyber</w:t>
      </w:r>
      <w:r w:rsidRPr="004B358B">
        <w:rPr>
          <w:rFonts w:cs="Arial"/>
          <w:b/>
          <w:bCs/>
          <w:szCs w:val="20"/>
          <w:lang w:val="fr-CH"/>
        </w:rPr>
        <w:t xml:space="preserve"> </w:t>
      </w:r>
      <w:r w:rsidRPr="004B358B">
        <w:rPr>
          <w:rFonts w:cs="Arial"/>
          <w:b/>
          <w:bCs/>
          <w:szCs w:val="20"/>
          <w:u w:val="words"/>
          <w:lang w:val="fr-CH"/>
        </w:rPr>
        <w:t>Security</w:t>
      </w:r>
    </w:p>
    <w:p w:rsidR="006E50CC" w:rsidRPr="004B358B" w:rsidRDefault="006E50CC" w:rsidP="006E50CC">
      <w:pPr>
        <w:autoSpaceDE w:val="0"/>
        <w:autoSpaceDN w:val="0"/>
        <w:adjustRightInd w:val="0"/>
        <w:rPr>
          <w:rFonts w:cs="Arial"/>
          <w:szCs w:val="20"/>
          <w:lang w:val="en-US"/>
        </w:rPr>
      </w:pPr>
      <w:r w:rsidRPr="004B358B">
        <w:rPr>
          <w:rFonts w:cs="Arial"/>
          <w:szCs w:val="20"/>
          <w:lang w:val="en-US"/>
        </w:rPr>
        <w:t xml:space="preserve">login authentication certificate </w:t>
      </w:r>
    </w:p>
    <w:p w:rsidR="006E50CC" w:rsidRPr="004B358B" w:rsidRDefault="006E50CC" w:rsidP="006E50CC">
      <w:pPr>
        <w:autoSpaceDE w:val="0"/>
        <w:autoSpaceDN w:val="0"/>
        <w:adjustRightInd w:val="0"/>
        <w:rPr>
          <w:rFonts w:cs="Arial"/>
          <w:szCs w:val="20"/>
          <w:lang w:val="en-US"/>
        </w:rPr>
      </w:pPr>
      <w:r w:rsidRPr="004B358B">
        <w:rPr>
          <w:rFonts w:cs="Arial"/>
          <w:szCs w:val="20"/>
          <w:lang w:val="en-US"/>
        </w:rPr>
        <w:t>Mac Locking</w:t>
      </w:r>
    </w:p>
    <w:p w:rsidR="006E50CC" w:rsidRPr="004B358B" w:rsidRDefault="006E50CC" w:rsidP="006E50CC">
      <w:pPr>
        <w:autoSpaceDE w:val="0"/>
        <w:autoSpaceDN w:val="0"/>
        <w:adjustRightInd w:val="0"/>
        <w:rPr>
          <w:rFonts w:cs="Arial"/>
          <w:szCs w:val="20"/>
          <w:lang w:val="en-US"/>
        </w:rPr>
      </w:pPr>
      <w:r w:rsidRPr="004B358B">
        <w:rPr>
          <w:rFonts w:cs="Arial"/>
          <w:szCs w:val="20"/>
          <w:lang w:val="en-US"/>
        </w:rPr>
        <w:t>Access Control List (ACL)</w:t>
      </w:r>
    </w:p>
    <w:p w:rsidR="006E50CC" w:rsidRPr="004B358B" w:rsidRDefault="006E50CC" w:rsidP="006E50CC">
      <w:pPr>
        <w:autoSpaceDE w:val="0"/>
        <w:autoSpaceDN w:val="0"/>
        <w:adjustRightInd w:val="0"/>
        <w:rPr>
          <w:rFonts w:cs="Arial"/>
          <w:szCs w:val="20"/>
          <w:lang w:val="en-US"/>
        </w:rPr>
      </w:pPr>
      <w:r w:rsidRPr="004B358B">
        <w:rPr>
          <w:rFonts w:cs="Arial"/>
          <w:szCs w:val="20"/>
          <w:lang w:val="fr-CH"/>
        </w:rPr>
        <w:t>TACAS+ Radius Server</w:t>
      </w:r>
    </w:p>
    <w:p w:rsidR="008872AE" w:rsidRPr="006E50CC" w:rsidRDefault="006E50CC" w:rsidP="006E50CC">
      <w:pPr>
        <w:autoSpaceDE w:val="0"/>
        <w:autoSpaceDN w:val="0"/>
        <w:adjustRightInd w:val="0"/>
        <w:rPr>
          <w:rFonts w:cs="Arial"/>
          <w:szCs w:val="20"/>
        </w:rPr>
      </w:pPr>
      <w:r w:rsidRPr="004B358B">
        <w:rPr>
          <w:rFonts w:cs="Arial"/>
          <w:szCs w:val="20"/>
        </w:rPr>
        <w:t>Multiple User Control</w:t>
      </w:r>
      <w:bookmarkEnd w:id="1"/>
    </w:p>
    <w:p w:rsidR="008872AE" w:rsidRDefault="008872AE" w:rsidP="00D16815">
      <w:pPr>
        <w:pStyle w:val="berschrift2"/>
      </w:pPr>
    </w:p>
    <w:p w:rsidR="00D16815" w:rsidRDefault="00D16815" w:rsidP="00D16815">
      <w:pPr>
        <w:pStyle w:val="berschrift2"/>
      </w:pPr>
      <w:r>
        <w:t>Kurzbeschreibung</w:t>
      </w:r>
    </w:p>
    <w:p w:rsidR="00D16815" w:rsidRPr="00CC4D3E" w:rsidRDefault="00D16815" w:rsidP="00D16815">
      <w:r>
        <w:t>PoE Gigabit IP-Switch, Layer 2</w:t>
      </w:r>
      <w:r w:rsidR="00DB370B">
        <w:t>/3</w:t>
      </w:r>
      <w:r>
        <w:t xml:space="preserve"> mit 2</w:t>
      </w:r>
      <w:r w:rsidR="008148D7">
        <w:t>6</w:t>
      </w:r>
      <w:r>
        <w:t xml:space="preserve"> elektrischen Ports 10/100/1000BaseTX</w:t>
      </w:r>
      <w:r w:rsidR="008148D7">
        <w:t>, 24 davon</w:t>
      </w:r>
      <w:r>
        <w:t xml:space="preserve"> mit PoE</w:t>
      </w:r>
      <w:r w:rsidR="00DB370B">
        <w:t>++</w:t>
      </w:r>
      <w:r>
        <w:t xml:space="preserve">, </w:t>
      </w:r>
      <w:r w:rsidR="00AD1237">
        <w:t xml:space="preserve">zwei </w:t>
      </w:r>
      <w:r w:rsidR="008872AE">
        <w:t xml:space="preserve">davon </w:t>
      </w:r>
      <w:r w:rsidR="00AD1237">
        <w:t>als</w:t>
      </w:r>
      <w:r>
        <w:t xml:space="preserve"> Combo Ports (10/100/1000BaseTX / SFP Einschub), managebar</w:t>
      </w:r>
      <w:r w:rsidR="00885396">
        <w:t>. Redundante Speisung möglich.</w:t>
      </w:r>
    </w:p>
    <w:p w:rsidR="00D16815" w:rsidRPr="00960AB1" w:rsidRDefault="00D16815" w:rsidP="00D16815">
      <w:pPr>
        <w:pStyle w:val="berschrift2"/>
      </w:pPr>
      <w:r w:rsidRPr="00960AB1">
        <w:t>Funktion</w:t>
      </w:r>
    </w:p>
    <w:p w:rsidR="00D16815" w:rsidRPr="00960AB1" w:rsidRDefault="00D16815" w:rsidP="00D16815">
      <w:pPr>
        <w:rPr>
          <w:rFonts w:cs="Arial"/>
          <w:szCs w:val="20"/>
        </w:rPr>
      </w:pPr>
      <w:r>
        <w:rPr>
          <w:rFonts w:cs="Arial"/>
          <w:szCs w:val="20"/>
        </w:rPr>
        <w:t>Hochwertiger managebarer Layer 2</w:t>
      </w:r>
      <w:r w:rsidR="008148D7">
        <w:rPr>
          <w:rFonts w:cs="Arial"/>
          <w:szCs w:val="20"/>
        </w:rPr>
        <w:t>/3</w:t>
      </w:r>
      <w:r>
        <w:rPr>
          <w:rFonts w:cs="Arial"/>
          <w:szCs w:val="20"/>
        </w:rPr>
        <w:t xml:space="preserve"> IP-Switch mit 24 RJ45 Buchsen mit PoE 802af/at und sechs SFP-Buchten.</w:t>
      </w:r>
    </w:p>
    <w:p w:rsidR="00D16815" w:rsidRPr="00960AB1" w:rsidRDefault="00D16815" w:rsidP="00D16815">
      <w:pPr>
        <w:pStyle w:val="berschrift2"/>
      </w:pPr>
      <w:r w:rsidRPr="00960AB1">
        <w:t>Besonderheiten</w:t>
      </w:r>
    </w:p>
    <w:p w:rsidR="00D16815" w:rsidRPr="00960AB1" w:rsidRDefault="00D16815" w:rsidP="00D16815">
      <w:pPr>
        <w:rPr>
          <w:rFonts w:cs="Arial"/>
          <w:szCs w:val="20"/>
        </w:rPr>
      </w:pPr>
      <w:r w:rsidRPr="00D16815">
        <w:rPr>
          <w:rFonts w:cs="Arial"/>
          <w:szCs w:val="20"/>
          <w:lang w:val="en-US"/>
        </w:rPr>
        <w:t>PoE 802.3af/at</w:t>
      </w:r>
      <w:r w:rsidR="00AD1237">
        <w:rPr>
          <w:rFonts w:cs="Arial"/>
          <w:szCs w:val="20"/>
          <w:lang w:val="en-US"/>
        </w:rPr>
        <w:t>/bt</w:t>
      </w:r>
      <w:r w:rsidRPr="00D16815">
        <w:rPr>
          <w:rFonts w:cs="Arial"/>
          <w:szCs w:val="20"/>
          <w:lang w:val="en-US"/>
        </w:rPr>
        <w:t xml:space="preserve"> mit max. </w:t>
      </w:r>
      <w:r w:rsidR="00AD1237">
        <w:rPr>
          <w:rFonts w:cs="Arial"/>
          <w:szCs w:val="20"/>
          <w:lang w:val="en-US"/>
        </w:rPr>
        <w:t>6</w:t>
      </w:r>
      <w:r>
        <w:rPr>
          <w:rFonts w:cs="Arial"/>
          <w:szCs w:val="20"/>
          <w:lang w:val="en-US"/>
        </w:rPr>
        <w:t xml:space="preserve">0W pro Port. </w:t>
      </w:r>
      <w:r w:rsidR="006101A3">
        <w:rPr>
          <w:rFonts w:cs="Arial"/>
          <w:szCs w:val="20"/>
          <w:lang w:val="en-US"/>
        </w:rPr>
        <w:br/>
      </w:r>
      <w:r w:rsidR="006101A3" w:rsidRPr="006101A3">
        <w:rPr>
          <w:rFonts w:cs="Arial"/>
          <w:szCs w:val="20"/>
        </w:rPr>
        <w:t>PoE Ges</w:t>
      </w:r>
      <w:r w:rsidR="006101A3">
        <w:rPr>
          <w:rFonts w:cs="Arial"/>
          <w:szCs w:val="20"/>
        </w:rPr>
        <w:t>am</w:t>
      </w:r>
      <w:r w:rsidR="006101A3" w:rsidRPr="006101A3">
        <w:rPr>
          <w:rFonts w:cs="Arial"/>
          <w:szCs w:val="20"/>
        </w:rPr>
        <w:t xml:space="preserve">tleistung </w:t>
      </w:r>
      <w:r w:rsidR="00AD1237">
        <w:rPr>
          <w:rFonts w:cs="Arial"/>
          <w:szCs w:val="20"/>
        </w:rPr>
        <w:t>100</w:t>
      </w:r>
      <w:r w:rsidR="006101A3" w:rsidRPr="006101A3">
        <w:rPr>
          <w:rFonts w:cs="Arial"/>
          <w:szCs w:val="20"/>
        </w:rPr>
        <w:t>0</w:t>
      </w:r>
      <w:r w:rsidR="006101A3">
        <w:rPr>
          <w:rFonts w:cs="Arial"/>
          <w:szCs w:val="20"/>
        </w:rPr>
        <w:t>W</w:t>
      </w:r>
      <w:r w:rsidR="00AD1237">
        <w:rPr>
          <w:rFonts w:cs="Arial"/>
          <w:szCs w:val="20"/>
        </w:rPr>
        <w:br/>
        <w:t>Redundante Speisung möglich durch auswechselbare Speiseeinschübe</w:t>
      </w:r>
      <w:r w:rsidR="008872AE" w:rsidRPr="006101A3">
        <w:rPr>
          <w:rFonts w:cs="Arial"/>
          <w:szCs w:val="20"/>
        </w:rPr>
        <w:br/>
      </w:r>
      <w:r w:rsidR="008872AE" w:rsidRPr="008872AE">
        <w:rPr>
          <w:rFonts w:cs="Arial"/>
          <w:szCs w:val="20"/>
        </w:rPr>
        <w:t>Hohe Backplane Leistung</w:t>
      </w:r>
      <w:r w:rsidR="008872AE" w:rsidRPr="008872AE">
        <w:rPr>
          <w:rFonts w:cs="Arial"/>
          <w:szCs w:val="20"/>
        </w:rPr>
        <w:br/>
      </w:r>
    </w:p>
    <w:p w:rsidR="00D16815" w:rsidRDefault="00D16815" w:rsidP="00D16815">
      <w:pPr>
        <w:pStyle w:val="berschrift2"/>
      </w:pPr>
      <w:r>
        <w:lastRenderedPageBreak/>
        <w:t>Technische Daten</w:t>
      </w:r>
    </w:p>
    <w:p w:rsidR="00D16815" w:rsidRDefault="00D16815" w:rsidP="00D16815">
      <w:pPr>
        <w:pStyle w:val="berschrift3"/>
      </w:pPr>
      <w:r>
        <w:t>Portliste</w:t>
      </w:r>
    </w:p>
    <w:p w:rsidR="00D16815" w:rsidRDefault="00D16815" w:rsidP="00D16815">
      <w:pPr>
        <w:pStyle w:val="TechnischeDaten"/>
      </w:pPr>
      <w:r>
        <w:t>Optische Ports</w:t>
      </w:r>
      <w:r>
        <w:tab/>
      </w:r>
      <w:r w:rsidR="008148D7">
        <w:t>2</w:t>
      </w:r>
      <w:r>
        <w:t xml:space="preserve"> SFP-Buchten </w:t>
      </w:r>
      <w:r w:rsidR="008148D7">
        <w:t xml:space="preserve">Combo </w:t>
      </w:r>
      <w:r>
        <w:t>für SFP (Mini GBic) für folgende Schnittstellen:</w:t>
      </w:r>
      <w:r>
        <w:br/>
        <w:t>1000BaseSX (Gigabit Multimode)</w:t>
      </w:r>
      <w:r>
        <w:br/>
        <w:t>1000BaseLX (Gigabit Singlemode) Distanzen bis 120km</w:t>
      </w:r>
      <w:r>
        <w:br/>
        <w:t>1000BaseLX bidi (Gigabit Singlemode nur 1 Faser)</w:t>
      </w:r>
      <w:r>
        <w:br/>
        <w:t>100BaseFX Multimode</w:t>
      </w:r>
      <w:r>
        <w:br/>
        <w:t>100BaseFX Singlemode</w:t>
      </w:r>
    </w:p>
    <w:p w:rsidR="00D16815" w:rsidRDefault="00D16815" w:rsidP="00D16815">
      <w:pPr>
        <w:pStyle w:val="TechnischeDaten"/>
      </w:pPr>
      <w:r>
        <w:t>Elektrische Ports</w:t>
      </w:r>
      <w:r>
        <w:tab/>
      </w:r>
      <w:r w:rsidR="008148D7">
        <w:t>26</w:t>
      </w:r>
      <w:r>
        <w:t xml:space="preserve"> x 10/100/1000BaseTX (RJ45)</w:t>
      </w:r>
      <w:r>
        <w:br/>
        <w:t>2</w:t>
      </w:r>
      <w:r w:rsidR="00857E5E">
        <w:t>4</w:t>
      </w:r>
      <w:r>
        <w:t xml:space="preserve"> Ports davon mit PoE 802.3af/at</w:t>
      </w:r>
      <w:r w:rsidR="008148D7">
        <w:t>/bt</w:t>
      </w:r>
      <w:r w:rsidR="00FA67E0">
        <w:br/>
        <w:t xml:space="preserve">Total bis </w:t>
      </w:r>
      <w:r w:rsidR="008148D7">
        <w:t>1000</w:t>
      </w:r>
      <w:r w:rsidR="00FA67E0">
        <w:t>W PoE Leistung</w:t>
      </w:r>
    </w:p>
    <w:p w:rsidR="00D3104B" w:rsidRDefault="00D3104B" w:rsidP="00D3104B">
      <w:pPr>
        <w:pStyle w:val="TechnischeDaten"/>
      </w:pPr>
      <w:r>
        <w:t>Konsole</w:t>
      </w:r>
      <w:r>
        <w:tab/>
        <w:t>RS232, CLI, RJ45</w:t>
      </w:r>
    </w:p>
    <w:p w:rsidR="00D16815" w:rsidRDefault="00D16815" w:rsidP="00D16815">
      <w:pPr>
        <w:pStyle w:val="berschrift3"/>
      </w:pPr>
      <w:r>
        <w:t>Hardware</w:t>
      </w:r>
    </w:p>
    <w:p w:rsidR="00D16815" w:rsidRPr="00D16815" w:rsidRDefault="00D16815" w:rsidP="00D16815">
      <w:pPr>
        <w:pStyle w:val="TechnischeDaten"/>
        <w:rPr>
          <w:lang w:val="en-US"/>
        </w:rPr>
      </w:pPr>
      <w:r w:rsidRPr="00D16815">
        <w:rPr>
          <w:lang w:val="en-US"/>
        </w:rPr>
        <w:t>Architektur</w:t>
      </w:r>
      <w:r w:rsidRPr="00D16815">
        <w:rPr>
          <w:lang w:val="en-US"/>
        </w:rPr>
        <w:tab/>
        <w:t>Store and forward</w:t>
      </w:r>
    </w:p>
    <w:p w:rsidR="00D16815" w:rsidRPr="00D16815" w:rsidRDefault="00D16815" w:rsidP="00D16815">
      <w:pPr>
        <w:pStyle w:val="TechnischeDaten"/>
        <w:rPr>
          <w:lang w:val="en-US"/>
        </w:rPr>
      </w:pPr>
      <w:r w:rsidRPr="00D16815">
        <w:rPr>
          <w:lang w:val="en-US"/>
        </w:rPr>
        <w:t>Switch Leistung</w:t>
      </w:r>
      <w:r w:rsidRPr="00D16815">
        <w:rPr>
          <w:lang w:val="en-US"/>
        </w:rPr>
        <w:tab/>
        <w:t>52GBit/s</w:t>
      </w:r>
    </w:p>
    <w:p w:rsidR="00D16815" w:rsidRDefault="00D16815" w:rsidP="00D16815">
      <w:pPr>
        <w:pStyle w:val="TechnischeDaten"/>
      </w:pPr>
      <w:r>
        <w:t>MAC Adressen</w:t>
      </w:r>
      <w:r>
        <w:tab/>
        <w:t>8K</w:t>
      </w:r>
    </w:p>
    <w:p w:rsidR="00D16815" w:rsidRDefault="00D16815" w:rsidP="00D16815">
      <w:pPr>
        <w:pStyle w:val="TechnischeDaten"/>
      </w:pPr>
      <w:r>
        <w:t>Jumbo Frame</w:t>
      </w:r>
      <w:r>
        <w:tab/>
        <w:t>9kBytes</w:t>
      </w:r>
    </w:p>
    <w:p w:rsidR="00D16815" w:rsidRDefault="00D16815" w:rsidP="00D16815">
      <w:pPr>
        <w:pStyle w:val="berschrift3"/>
      </w:pPr>
      <w:r>
        <w:t>Management</w:t>
      </w:r>
    </w:p>
    <w:p w:rsidR="00D16815" w:rsidRDefault="00D16815" w:rsidP="00D16815">
      <w:pPr>
        <w:pStyle w:val="TechnischeDaten"/>
      </w:pPr>
      <w:r w:rsidRPr="00662F4B">
        <w:t>System Konfiguration</w:t>
      </w:r>
      <w:r w:rsidRPr="00662F4B">
        <w:tab/>
      </w:r>
      <w:r w:rsidRPr="009D2A30">
        <w:t>Konsole, Telnet, Web Browser, SNMPv1, v2c und v3</w:t>
      </w:r>
    </w:p>
    <w:p w:rsidR="00D16815" w:rsidRDefault="00D16815" w:rsidP="00D16815">
      <w:pPr>
        <w:pStyle w:val="TechnischeDaten"/>
      </w:pPr>
      <w:r w:rsidRPr="00E018EB">
        <w:rPr>
          <w:lang w:val="fr-CH"/>
        </w:rPr>
        <w:t>Port Konfiguration</w:t>
      </w:r>
      <w:r w:rsidRPr="00E018EB">
        <w:rPr>
          <w:lang w:val="fr-CH"/>
        </w:rPr>
        <w:tab/>
        <w:t xml:space="preserve">Port disable/enable. </w:t>
      </w:r>
      <w:r w:rsidRPr="00E018EB">
        <w:rPr>
          <w:lang w:val="en-US"/>
        </w:rPr>
        <w:t xml:space="preserve">Auto-negotiation 10/100/1000Mbps. Flow Control disable/enable. </w:t>
      </w:r>
      <w:r w:rsidRPr="00E018EB">
        <w:t>Datenrate Kontrolle auf jedem Port. Max. Framesize, Power Control</w:t>
      </w:r>
    </w:p>
    <w:p w:rsidR="00D16815" w:rsidRDefault="00D16815" w:rsidP="00D16815">
      <w:pPr>
        <w:pStyle w:val="TechnischeDaten"/>
      </w:pPr>
      <w:r>
        <w:t>Port Status</w:t>
      </w:r>
      <w:r>
        <w:tab/>
        <w:t>Anzeige pro Port Geschwindigkeit Duplex Modus, Link Status, Flow Control Status. Auto negotiation status, trunk status</w:t>
      </w:r>
      <w:r w:rsidRPr="00E018EB">
        <w:t xml:space="preserve"> Anzeige pro Port Geschwindigkeit Link Status, Flow Control Status. Auto negotiation status, trunk status</w:t>
      </w:r>
      <w:r>
        <w:t>.</w:t>
      </w:r>
    </w:p>
    <w:p w:rsidR="00D16815" w:rsidRDefault="00D16815" w:rsidP="00D16815">
      <w:pPr>
        <w:pStyle w:val="TechnischeDaten"/>
      </w:pPr>
      <w:r>
        <w:t>VLAN</w:t>
      </w:r>
      <w:r>
        <w:tab/>
      </w:r>
      <w:r w:rsidRPr="00E018EB">
        <w:t>802.1Q Tagged Based VLAN ,bis zu 255 VLAN Gruppen, Q-in-Q, Private VLAN</w:t>
      </w:r>
    </w:p>
    <w:p w:rsidR="00D16815" w:rsidRDefault="00D16815" w:rsidP="00D16815">
      <w:pPr>
        <w:pStyle w:val="TechnischeDaten"/>
      </w:pPr>
      <w:r>
        <w:t>Link Aggregation</w:t>
      </w:r>
      <w:r>
        <w:tab/>
      </w:r>
      <w:r w:rsidRPr="00E018EB">
        <w:t>IEEE 802.3ad LACP / Static Trunk, unterstützt 18 Gruppen von 8-Port trunks oder static trunk</w:t>
      </w:r>
    </w:p>
    <w:p w:rsidR="00D16815" w:rsidRDefault="00D16815" w:rsidP="00D16815">
      <w:pPr>
        <w:pStyle w:val="TechnischeDaten"/>
        <w:rPr>
          <w:lang w:val="en-GB"/>
        </w:rPr>
      </w:pPr>
      <w:r w:rsidRPr="009D2A30">
        <w:rPr>
          <w:lang w:val="en-GB"/>
        </w:rPr>
        <w:t>QoS</w:t>
      </w:r>
      <w:r w:rsidRPr="009D2A30">
        <w:rPr>
          <w:lang w:val="en-GB"/>
        </w:rPr>
        <w:tab/>
      </w:r>
      <w:r w:rsidRPr="00E018EB">
        <w:rPr>
          <w:lang w:val="en-GB"/>
        </w:rPr>
        <w:t>Traffic classification basiert, Strict priority und WRR,</w:t>
      </w:r>
      <w:r>
        <w:rPr>
          <w:lang w:val="en-GB"/>
        </w:rPr>
        <w:t xml:space="preserve"> 4-level priority für Switching,</w:t>
      </w:r>
      <w:r w:rsidRPr="00E018EB">
        <w:rPr>
          <w:lang w:val="en-GB"/>
        </w:rPr>
        <w:t xml:space="preserve"> Port Nummer</w:t>
      </w:r>
      <w:r>
        <w:rPr>
          <w:lang w:val="en-GB"/>
        </w:rPr>
        <w:t>,</w:t>
      </w:r>
      <w:r w:rsidRPr="00E018EB">
        <w:rPr>
          <w:lang w:val="en-GB"/>
        </w:rPr>
        <w:t xml:space="preserve"> 802.1p priority</w:t>
      </w:r>
      <w:r>
        <w:rPr>
          <w:lang w:val="en-GB"/>
        </w:rPr>
        <w:t xml:space="preserve">, </w:t>
      </w:r>
      <w:r w:rsidRPr="00E018EB">
        <w:rPr>
          <w:lang w:val="en-GB"/>
        </w:rPr>
        <w:t>- DS/TOS field in IP Packet</w:t>
      </w:r>
    </w:p>
    <w:p w:rsidR="00D16815" w:rsidRPr="009D2A30" w:rsidRDefault="00D16815" w:rsidP="00D16815">
      <w:pPr>
        <w:pStyle w:val="TechnischeDaten"/>
        <w:rPr>
          <w:lang w:val="en-GB"/>
        </w:rPr>
      </w:pPr>
      <w:r w:rsidRPr="009D2A30">
        <w:rPr>
          <w:lang w:val="en-GB"/>
        </w:rPr>
        <w:t>IGMP Snooping</w:t>
      </w:r>
      <w:r w:rsidRPr="009D2A30">
        <w:rPr>
          <w:lang w:val="en-GB"/>
        </w:rPr>
        <w:tab/>
      </w:r>
      <w:r w:rsidRPr="00B51E31">
        <w:rPr>
          <w:lang w:val="en-GB"/>
        </w:rPr>
        <w:t>IGMP (v1/v2/v3) Snooping, bis zu 256K multicast Gruppen, IGMP Querier mode support, MLD v1/v2, Proxy</w:t>
      </w:r>
    </w:p>
    <w:p w:rsidR="00D16815" w:rsidRPr="009D2A30" w:rsidRDefault="00D16815" w:rsidP="00D16815">
      <w:pPr>
        <w:pStyle w:val="TechnischeDaten"/>
        <w:rPr>
          <w:lang w:val="en-GB"/>
        </w:rPr>
      </w:pPr>
      <w:r w:rsidRPr="009D2A30">
        <w:rPr>
          <w:lang w:val="en-GB"/>
        </w:rPr>
        <w:t>Access Control Liste</w:t>
      </w:r>
      <w:r w:rsidRPr="009D2A30">
        <w:rPr>
          <w:lang w:val="en-GB"/>
        </w:rPr>
        <w:tab/>
      </w:r>
      <w:r w:rsidRPr="00B51E31">
        <w:rPr>
          <w:lang w:val="en-GB"/>
        </w:rPr>
        <w:t>IP-Based ACL/MAC-Based ACL, 256 entries, VLAN ID, u.v.a.</w:t>
      </w:r>
    </w:p>
    <w:p w:rsidR="00D16815" w:rsidRPr="00B51E31" w:rsidRDefault="00D16815" w:rsidP="00D16815">
      <w:pPr>
        <w:pStyle w:val="TechnischeDaten"/>
      </w:pPr>
      <w:r w:rsidRPr="00B51E31">
        <w:t>SNMP MIBs</w:t>
      </w:r>
      <w:r w:rsidRPr="00B51E31">
        <w:tab/>
        <w:t>v1, v2c und v3 mit fortraps</w:t>
      </w:r>
    </w:p>
    <w:p w:rsidR="00D16815" w:rsidRPr="00B51E31" w:rsidRDefault="00D16815" w:rsidP="00D16815">
      <w:pPr>
        <w:pStyle w:val="TechnischeDaten"/>
      </w:pPr>
      <w:r w:rsidRPr="00B51E31">
        <w:t>Normen</w:t>
      </w:r>
      <w:r w:rsidRPr="00B51E31">
        <w:tab/>
        <w:t>IEEE 802.3 10Base-T</w:t>
      </w:r>
    </w:p>
    <w:p w:rsidR="00D16815" w:rsidRPr="00B51E31" w:rsidRDefault="00D16815" w:rsidP="00D16815">
      <w:pPr>
        <w:pStyle w:val="TechnischeDaten"/>
        <w:ind w:firstLine="0"/>
      </w:pPr>
      <w:r w:rsidRPr="00B51E31">
        <w:t>IEEE 802.3u 100Base-TX/100BASE-FX</w:t>
      </w:r>
    </w:p>
    <w:p w:rsidR="00D16815" w:rsidRPr="00B51E31" w:rsidRDefault="00D16815" w:rsidP="00D16815">
      <w:pPr>
        <w:pStyle w:val="TechnischeDaten"/>
        <w:ind w:firstLine="0"/>
      </w:pPr>
      <w:r w:rsidRPr="00B51E31">
        <w:t>IEEE 802.3z Gigabit SX/LX</w:t>
      </w:r>
    </w:p>
    <w:p w:rsidR="00D16815" w:rsidRPr="00B51E31" w:rsidRDefault="00D16815" w:rsidP="00D16815">
      <w:pPr>
        <w:pStyle w:val="TechnischeDaten"/>
        <w:ind w:firstLine="0"/>
        <w:rPr>
          <w:lang w:val="en-GB"/>
        </w:rPr>
      </w:pPr>
      <w:r w:rsidRPr="00B51E31">
        <w:rPr>
          <w:lang w:val="en-GB"/>
        </w:rPr>
        <w:t>IEEE 802.3ab Gigabit 1000T</w:t>
      </w:r>
    </w:p>
    <w:p w:rsidR="00D16815" w:rsidRPr="00B51E31" w:rsidRDefault="00D16815" w:rsidP="00D16815">
      <w:pPr>
        <w:pStyle w:val="TechnischeDaten"/>
        <w:ind w:firstLine="0"/>
        <w:rPr>
          <w:lang w:val="en-GB"/>
        </w:rPr>
      </w:pPr>
      <w:r w:rsidRPr="00B51E31">
        <w:rPr>
          <w:lang w:val="en-GB"/>
        </w:rPr>
        <w:t>IEEE 802.3x Flow Control and Back pressure</w:t>
      </w:r>
    </w:p>
    <w:p w:rsidR="00D16815" w:rsidRDefault="00D16815" w:rsidP="00D16815">
      <w:pPr>
        <w:pStyle w:val="TechnischeDaten"/>
        <w:ind w:firstLine="0"/>
        <w:rPr>
          <w:lang w:val="en-GB"/>
        </w:rPr>
      </w:pPr>
      <w:r w:rsidRPr="00B51E31">
        <w:rPr>
          <w:lang w:val="en-GB"/>
        </w:rPr>
        <w:t>IEEE 802.3ad Port trunk with LACP</w:t>
      </w:r>
    </w:p>
    <w:p w:rsidR="00885396" w:rsidRDefault="00885396" w:rsidP="00D16815">
      <w:pPr>
        <w:pStyle w:val="TechnischeDaten"/>
        <w:ind w:firstLine="0"/>
        <w:rPr>
          <w:lang w:val="en-GB"/>
        </w:rPr>
      </w:pPr>
      <w:r w:rsidRPr="00885396">
        <w:rPr>
          <w:lang w:val="en-GB"/>
        </w:rPr>
        <w:t>802.3af Power over Ethernet PoE</w:t>
      </w:r>
    </w:p>
    <w:p w:rsidR="00885396" w:rsidRDefault="00885396" w:rsidP="00D16815">
      <w:pPr>
        <w:pStyle w:val="TechnischeDaten"/>
        <w:ind w:firstLine="0"/>
        <w:rPr>
          <w:lang w:val="en-GB"/>
        </w:rPr>
      </w:pPr>
      <w:r w:rsidRPr="00885396">
        <w:rPr>
          <w:lang w:val="en-GB"/>
        </w:rPr>
        <w:t>802.3at Power over Ethernet PoE+</w:t>
      </w:r>
    </w:p>
    <w:p w:rsidR="00885396" w:rsidRPr="00885396" w:rsidRDefault="00885396" w:rsidP="00D16815">
      <w:pPr>
        <w:pStyle w:val="TechnischeDaten"/>
        <w:ind w:firstLine="0"/>
        <w:rPr>
          <w:lang w:val="en-GB"/>
        </w:rPr>
      </w:pPr>
      <w:r w:rsidRPr="00885396">
        <w:rPr>
          <w:lang w:val="en-GB"/>
        </w:rPr>
        <w:t>802.3bt Power over Ethernet PoE++</w:t>
      </w:r>
    </w:p>
    <w:p w:rsidR="00D16815" w:rsidRPr="00B51E31" w:rsidRDefault="00D16815" w:rsidP="00D16815">
      <w:pPr>
        <w:pStyle w:val="TechnischeDaten"/>
        <w:ind w:firstLine="0"/>
        <w:rPr>
          <w:lang w:val="en-GB"/>
        </w:rPr>
      </w:pPr>
      <w:r w:rsidRPr="00B51E31">
        <w:rPr>
          <w:lang w:val="en-GB"/>
        </w:rPr>
        <w:t>IEEE 802.1d Spanning tree protocol</w:t>
      </w:r>
    </w:p>
    <w:p w:rsidR="00D16815" w:rsidRPr="00B51E31" w:rsidRDefault="00D16815" w:rsidP="00D16815">
      <w:pPr>
        <w:pStyle w:val="TechnischeDaten"/>
        <w:ind w:firstLine="0"/>
        <w:rPr>
          <w:lang w:val="en-GB"/>
        </w:rPr>
      </w:pPr>
      <w:r w:rsidRPr="00B51E31">
        <w:rPr>
          <w:lang w:val="en-GB"/>
        </w:rPr>
        <w:t>IEEE 802.1w Rapid spanning tree protocol</w:t>
      </w:r>
    </w:p>
    <w:p w:rsidR="00D16815" w:rsidRPr="00B51E31" w:rsidRDefault="00D16815" w:rsidP="00D16815">
      <w:pPr>
        <w:pStyle w:val="TechnischeDaten"/>
        <w:ind w:firstLine="0"/>
        <w:rPr>
          <w:lang w:val="en-GB"/>
        </w:rPr>
      </w:pPr>
      <w:r w:rsidRPr="00B51E31">
        <w:rPr>
          <w:lang w:val="en-GB"/>
        </w:rPr>
        <w:t>IEEE 802.1s Multiple spanning tree protocol</w:t>
      </w:r>
    </w:p>
    <w:p w:rsidR="00D16815" w:rsidRPr="00B51E31" w:rsidRDefault="00D16815" w:rsidP="00D16815">
      <w:pPr>
        <w:pStyle w:val="TechnischeDaten"/>
        <w:ind w:firstLine="0"/>
        <w:rPr>
          <w:lang w:val="en-GB"/>
        </w:rPr>
      </w:pPr>
      <w:r w:rsidRPr="00B51E31">
        <w:rPr>
          <w:lang w:val="en-GB"/>
        </w:rPr>
        <w:t>IEEE 802.1p Class of service</w:t>
      </w:r>
    </w:p>
    <w:p w:rsidR="00D16815" w:rsidRPr="00B51E31" w:rsidRDefault="00D16815" w:rsidP="00D16815">
      <w:pPr>
        <w:pStyle w:val="TechnischeDaten"/>
        <w:ind w:firstLine="0"/>
        <w:rPr>
          <w:lang w:val="en-GB"/>
        </w:rPr>
      </w:pPr>
      <w:r w:rsidRPr="00B51E31">
        <w:rPr>
          <w:lang w:val="en-GB"/>
        </w:rPr>
        <w:t>IEEE 802.1Q VLAN Tagging</w:t>
      </w:r>
    </w:p>
    <w:p w:rsidR="00D16815" w:rsidRPr="00B51E31" w:rsidRDefault="00D16815" w:rsidP="00D16815">
      <w:pPr>
        <w:pStyle w:val="TechnischeDaten"/>
        <w:ind w:firstLine="0"/>
        <w:rPr>
          <w:lang w:val="en-GB"/>
        </w:rPr>
      </w:pPr>
      <w:r w:rsidRPr="00B51E31">
        <w:rPr>
          <w:lang w:val="en-GB"/>
        </w:rPr>
        <w:t>IEEE 802.1x Port Authentication Network Control</w:t>
      </w:r>
    </w:p>
    <w:p w:rsidR="00D16815" w:rsidRPr="00B51E31" w:rsidRDefault="00D16815" w:rsidP="00D16815">
      <w:pPr>
        <w:pStyle w:val="TechnischeDaten"/>
        <w:ind w:firstLine="0"/>
        <w:rPr>
          <w:lang w:val="en-GB"/>
        </w:rPr>
      </w:pPr>
      <w:r w:rsidRPr="00B51E31">
        <w:rPr>
          <w:lang w:val="en-GB"/>
        </w:rPr>
        <w:t>IEEE 802.1ab LLDP</w:t>
      </w:r>
    </w:p>
    <w:p w:rsidR="00D16815" w:rsidRPr="00B51E31" w:rsidRDefault="00D16815" w:rsidP="00D16815">
      <w:pPr>
        <w:pStyle w:val="TechnischeDaten"/>
        <w:ind w:firstLine="0"/>
        <w:rPr>
          <w:lang w:val="en-GB"/>
        </w:rPr>
      </w:pPr>
      <w:r w:rsidRPr="00B51E31">
        <w:rPr>
          <w:lang w:val="en-GB"/>
        </w:rPr>
        <w:t>IEEE 802.3af/at Power over Ethernet</w:t>
      </w:r>
    </w:p>
    <w:p w:rsidR="00D16815" w:rsidRPr="00D16815" w:rsidRDefault="00D16815" w:rsidP="00D16815">
      <w:pPr>
        <w:pStyle w:val="TechnischeDaten"/>
        <w:ind w:firstLine="0"/>
      </w:pPr>
      <w:r w:rsidRPr="00D16815">
        <w:t>IEEE 802.az Energy Efficient Ethernet</w:t>
      </w:r>
    </w:p>
    <w:p w:rsidR="00D16815" w:rsidRDefault="00D16815" w:rsidP="00D16815">
      <w:pPr>
        <w:pStyle w:val="berschrift3"/>
      </w:pPr>
      <w:r>
        <w:t>Elektrische und thermische Werte</w:t>
      </w:r>
    </w:p>
    <w:p w:rsidR="00885396" w:rsidRDefault="00885396" w:rsidP="00D16815">
      <w:pPr>
        <w:pStyle w:val="TechnischeDaten"/>
      </w:pPr>
      <w:r>
        <w:t>Redundante Speisung</w:t>
      </w:r>
      <w:r>
        <w:tab/>
        <w:t>Der Switch kann mit zwei auswechselbaren Netzteile ausgerüstet werden um eine redundante Speisung sicherzustellen.</w:t>
      </w:r>
    </w:p>
    <w:p w:rsidR="00D16815" w:rsidRDefault="00D16815" w:rsidP="00D16815">
      <w:pPr>
        <w:pStyle w:val="TechnischeDaten"/>
      </w:pPr>
      <w:r>
        <w:t>Speisespannung</w:t>
      </w:r>
      <w:r>
        <w:tab/>
        <w:t>110 – 240VAC 50/60Hz</w:t>
      </w:r>
    </w:p>
    <w:p w:rsidR="00D16815" w:rsidRDefault="00D16815" w:rsidP="00D16815">
      <w:pPr>
        <w:pStyle w:val="TechnischeDaten"/>
      </w:pPr>
      <w:r>
        <w:t>Leistung</w:t>
      </w:r>
      <w:r w:rsidR="00AD1237">
        <w:t>saufnahme</w:t>
      </w:r>
      <w:r>
        <w:t xml:space="preserve"> ohne PoE</w:t>
      </w:r>
      <w:r>
        <w:tab/>
      </w:r>
      <w:r w:rsidR="00885396">
        <w:t>40</w:t>
      </w:r>
      <w:r>
        <w:t>W</w:t>
      </w:r>
    </w:p>
    <w:p w:rsidR="00FA67E0" w:rsidRDefault="00FA67E0" w:rsidP="00D16815">
      <w:pPr>
        <w:pStyle w:val="TechnischeDaten"/>
      </w:pPr>
      <w:r>
        <w:t>Leistung</w:t>
      </w:r>
      <w:r w:rsidR="00AD1237">
        <w:t>saufnahme</w:t>
      </w:r>
      <w:r>
        <w:t xml:space="preserve"> mit PoE</w:t>
      </w:r>
      <w:r>
        <w:tab/>
      </w:r>
      <w:r w:rsidR="00AD1237">
        <w:t>11</w:t>
      </w:r>
      <w:r w:rsidR="00001691">
        <w:t>00</w:t>
      </w:r>
      <w:r>
        <w:t>W</w:t>
      </w:r>
    </w:p>
    <w:p w:rsidR="00D16815" w:rsidRDefault="00D16815" w:rsidP="00D16815">
      <w:pPr>
        <w:pStyle w:val="TechnischeDaten"/>
      </w:pPr>
      <w:r>
        <w:t>Betriebstemperatur:</w:t>
      </w:r>
      <w:r>
        <w:tab/>
        <w:t>0°C bis +</w:t>
      </w:r>
      <w:r w:rsidR="00885396">
        <w:t>4</w:t>
      </w:r>
      <w:r>
        <w:t>0°C</w:t>
      </w:r>
    </w:p>
    <w:p w:rsidR="00D16815" w:rsidRDefault="00D16815" w:rsidP="00D16815">
      <w:pPr>
        <w:pStyle w:val="TechnischeDaten"/>
      </w:pPr>
      <w:r>
        <w:lastRenderedPageBreak/>
        <w:t>Lagertemperatur:</w:t>
      </w:r>
      <w:r>
        <w:tab/>
        <w:t>-20°C bis +70°C</w:t>
      </w:r>
    </w:p>
    <w:p w:rsidR="00D16815" w:rsidRDefault="00D16815" w:rsidP="00D16815">
      <w:pPr>
        <w:pStyle w:val="TechnischeDaten"/>
      </w:pPr>
      <w:r>
        <w:t>Feuchte:</w:t>
      </w:r>
      <w:r>
        <w:tab/>
        <w:t>20% bis 95% rel. Feuchte nicht kondensierend</w:t>
      </w:r>
    </w:p>
    <w:p w:rsidR="00016162" w:rsidRPr="00146330" w:rsidRDefault="00016162" w:rsidP="00CB0ACE">
      <w:pPr>
        <w:pStyle w:val="TechnischeDaten"/>
        <w:ind w:left="0" w:firstLine="0"/>
      </w:pPr>
    </w:p>
    <w:p w:rsidR="005868CA" w:rsidRPr="00146330" w:rsidRDefault="005868CA" w:rsidP="005868CA">
      <w:pPr>
        <w:pStyle w:val="TechnischeDaten"/>
      </w:pPr>
      <w:r w:rsidRPr="00F10B00">
        <w:rPr>
          <w:b/>
        </w:rPr>
        <w:t>Hersteller:</w:t>
      </w:r>
      <w:r>
        <w:tab/>
        <w:t>barox Kommunikation</w:t>
      </w:r>
    </w:p>
    <w:p w:rsidR="00662F4B" w:rsidRPr="00146330" w:rsidRDefault="00662F4B" w:rsidP="00CB0ACE">
      <w:pPr>
        <w:pStyle w:val="TechnischeDaten"/>
        <w:ind w:left="0" w:firstLine="0"/>
      </w:pPr>
    </w:p>
    <w:sectPr w:rsidR="00662F4B" w:rsidRPr="00146330" w:rsidSect="007C4176">
      <w:headerReference w:type="default" r:id="rId6"/>
      <w:footerReference w:type="default" r:id="rId7"/>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CC" w:rsidRDefault="00A375CC">
      <w:r>
        <w:separator/>
      </w:r>
    </w:p>
  </w:endnote>
  <w:endnote w:type="continuationSeparator" w:id="0">
    <w:p w:rsidR="00A375CC" w:rsidRDefault="00A3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15" w:rsidRDefault="00D16815" w:rsidP="007C4176">
    <w:pPr>
      <w:pStyle w:val="Fuzeile"/>
      <w:pBdr>
        <w:top w:val="single" w:sz="4" w:space="1" w:color="auto"/>
      </w:pBdr>
      <w:tabs>
        <w:tab w:val="clear" w:pos="9072"/>
        <w:tab w:val="right" w:pos="9923"/>
      </w:tabs>
    </w:pPr>
    <w:r>
      <w:tab/>
    </w:r>
    <w:r>
      <w:tab/>
      <w:t xml:space="preserve">Seite </w:t>
    </w:r>
    <w:r>
      <w:fldChar w:fldCharType="begin"/>
    </w:r>
    <w:r>
      <w:instrText xml:space="preserve"> PAGE </w:instrText>
    </w:r>
    <w:r>
      <w:fldChar w:fldCharType="separate"/>
    </w:r>
    <w:r w:rsidR="006E50CC">
      <w:rPr>
        <w:noProof/>
      </w:rPr>
      <w:t>1</w:t>
    </w:r>
    <w:r>
      <w:fldChar w:fldCharType="end"/>
    </w:r>
    <w:r>
      <w:t xml:space="preserve"> von </w:t>
    </w:r>
    <w:r>
      <w:fldChar w:fldCharType="begin"/>
    </w:r>
    <w:r>
      <w:instrText xml:space="preserve"> NUMPAGES </w:instrText>
    </w:r>
    <w:r>
      <w:fldChar w:fldCharType="separate"/>
    </w:r>
    <w:r w:rsidR="006E50CC">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CC" w:rsidRDefault="00A375CC">
      <w:r>
        <w:separator/>
      </w:r>
    </w:p>
  </w:footnote>
  <w:footnote w:type="continuationSeparator" w:id="0">
    <w:p w:rsidR="00A375CC" w:rsidRDefault="00A3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15" w:rsidRDefault="00D16815" w:rsidP="007C4176">
    <w:pPr>
      <w:pStyle w:val="Kopfzeile"/>
      <w:tabs>
        <w:tab w:val="clear" w:pos="9072"/>
        <w:tab w:val="right" w:pos="9923"/>
      </w:tabs>
      <w:rPr>
        <w:rFonts w:ascii="Univers Condensed" w:hAnsi="Univers Condensed"/>
      </w:rPr>
    </w:pPr>
    <w:r w:rsidRPr="007C4176">
      <w:rPr>
        <w:rStyle w:val="berschrift1Zchn"/>
      </w:rPr>
      <w:t xml:space="preserve">Ausschreibungstexte zu </w:t>
    </w:r>
    <w:r w:rsidR="00DB370B" w:rsidRPr="00DB370B">
      <w:rPr>
        <w:rStyle w:val="berschrift1Zchn"/>
      </w:rPr>
      <w:t>RY-LGSPTR23-26</w:t>
    </w:r>
    <w:r>
      <w:tab/>
    </w:r>
    <w:r w:rsidRPr="007C4176">
      <w:rPr>
        <w:rFonts w:ascii="Univers Condensed" w:hAnsi="Univers Condensed"/>
      </w:rPr>
      <w:t>barox Kommunikation</w:t>
    </w:r>
  </w:p>
  <w:p w:rsidR="00D16815" w:rsidRDefault="00D16815" w:rsidP="007C4176">
    <w:pPr>
      <w:pStyle w:val="Kopfzeile"/>
      <w:pBdr>
        <w:bottom w:val="single" w:sz="4" w:space="1" w:color="auto"/>
      </w:pBdr>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3F"/>
    <w:rsid w:val="00001691"/>
    <w:rsid w:val="00016162"/>
    <w:rsid w:val="00041B49"/>
    <w:rsid w:val="000545A4"/>
    <w:rsid w:val="000E5F56"/>
    <w:rsid w:val="00143ABB"/>
    <w:rsid w:val="00146330"/>
    <w:rsid w:val="00171735"/>
    <w:rsid w:val="001B56A8"/>
    <w:rsid w:val="0021541B"/>
    <w:rsid w:val="00236E1A"/>
    <w:rsid w:val="002476FA"/>
    <w:rsid w:val="002A0073"/>
    <w:rsid w:val="003048B4"/>
    <w:rsid w:val="003256AB"/>
    <w:rsid w:val="00383B1B"/>
    <w:rsid w:val="003C0322"/>
    <w:rsid w:val="00412974"/>
    <w:rsid w:val="0047180D"/>
    <w:rsid w:val="004D1E37"/>
    <w:rsid w:val="004E0912"/>
    <w:rsid w:val="004E4C2D"/>
    <w:rsid w:val="0050707D"/>
    <w:rsid w:val="00525596"/>
    <w:rsid w:val="0053595D"/>
    <w:rsid w:val="00556949"/>
    <w:rsid w:val="005868CA"/>
    <w:rsid w:val="005C44B2"/>
    <w:rsid w:val="005E1D0C"/>
    <w:rsid w:val="00600253"/>
    <w:rsid w:val="00600711"/>
    <w:rsid w:val="006101A3"/>
    <w:rsid w:val="0065185D"/>
    <w:rsid w:val="006615AE"/>
    <w:rsid w:val="00662F4B"/>
    <w:rsid w:val="006700B5"/>
    <w:rsid w:val="006C454E"/>
    <w:rsid w:val="006E50CC"/>
    <w:rsid w:val="00764FE3"/>
    <w:rsid w:val="007B46D8"/>
    <w:rsid w:val="007B5E05"/>
    <w:rsid w:val="007C4176"/>
    <w:rsid w:val="00801516"/>
    <w:rsid w:val="00812626"/>
    <w:rsid w:val="008148D7"/>
    <w:rsid w:val="00824CD2"/>
    <w:rsid w:val="00857E5E"/>
    <w:rsid w:val="0087304F"/>
    <w:rsid w:val="00885396"/>
    <w:rsid w:val="008872AE"/>
    <w:rsid w:val="008B579E"/>
    <w:rsid w:val="008C374F"/>
    <w:rsid w:val="008C5D2C"/>
    <w:rsid w:val="009607D4"/>
    <w:rsid w:val="00960AB1"/>
    <w:rsid w:val="00982C93"/>
    <w:rsid w:val="009C14BD"/>
    <w:rsid w:val="009C33DA"/>
    <w:rsid w:val="009D2A30"/>
    <w:rsid w:val="009E2EC6"/>
    <w:rsid w:val="00A028C1"/>
    <w:rsid w:val="00A12E92"/>
    <w:rsid w:val="00A312DE"/>
    <w:rsid w:val="00A313D4"/>
    <w:rsid w:val="00A375CC"/>
    <w:rsid w:val="00A83BE8"/>
    <w:rsid w:val="00A93A0B"/>
    <w:rsid w:val="00AB7ACC"/>
    <w:rsid w:val="00AC22D3"/>
    <w:rsid w:val="00AD1237"/>
    <w:rsid w:val="00AD5868"/>
    <w:rsid w:val="00B30D1F"/>
    <w:rsid w:val="00B51E31"/>
    <w:rsid w:val="00B86B84"/>
    <w:rsid w:val="00BA53BC"/>
    <w:rsid w:val="00BC78DB"/>
    <w:rsid w:val="00BF1EF0"/>
    <w:rsid w:val="00C24F89"/>
    <w:rsid w:val="00CB0ACE"/>
    <w:rsid w:val="00CC4D3E"/>
    <w:rsid w:val="00D041AF"/>
    <w:rsid w:val="00D05A3F"/>
    <w:rsid w:val="00D16815"/>
    <w:rsid w:val="00D3104B"/>
    <w:rsid w:val="00DA5C88"/>
    <w:rsid w:val="00DB370B"/>
    <w:rsid w:val="00E018EB"/>
    <w:rsid w:val="00E54CDD"/>
    <w:rsid w:val="00E96C9D"/>
    <w:rsid w:val="00EE5364"/>
    <w:rsid w:val="00EF4832"/>
    <w:rsid w:val="00FA67E0"/>
    <w:rsid w:val="00FB2F82"/>
    <w:rsid w:val="00FB3D62"/>
    <w:rsid w:val="00FF6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A65DD8-4741-4F2A-90C7-8A3E0041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735"/>
    <w:rPr>
      <w:rFonts w:ascii="Arial" w:hAnsi="Arial"/>
      <w:szCs w:val="24"/>
      <w:lang w:val="de-CH" w:eastAsia="de-CH"/>
    </w:rPr>
  </w:style>
  <w:style w:type="paragraph" w:styleId="berschrift1">
    <w:name w:val="heading 1"/>
    <w:basedOn w:val="Standard"/>
    <w:next w:val="Standard"/>
    <w:link w:val="berschrift1Zchn"/>
    <w:qFormat/>
    <w:rsid w:val="00CC4D3E"/>
    <w:pPr>
      <w:keepNext/>
      <w:spacing w:before="360" w:after="120"/>
      <w:outlineLvl w:val="0"/>
    </w:pPr>
    <w:rPr>
      <w:rFonts w:cs="Arial"/>
      <w:b/>
      <w:bCs/>
      <w:kern w:val="32"/>
      <w:sz w:val="24"/>
      <w:szCs w:val="32"/>
    </w:rPr>
  </w:style>
  <w:style w:type="paragraph" w:styleId="berschrift2">
    <w:name w:val="heading 2"/>
    <w:basedOn w:val="Standard"/>
    <w:next w:val="Standard"/>
    <w:link w:val="berschrift2Zchn"/>
    <w:qFormat/>
    <w:rsid w:val="00171735"/>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7C4176"/>
    <w:rPr>
      <w:rFonts w:ascii="Arial" w:hAnsi="Arial" w:cs="Arial"/>
      <w:b/>
      <w:bCs/>
      <w:kern w:val="32"/>
      <w:sz w:val="24"/>
      <w:szCs w:val="32"/>
      <w:lang w:val="de-CH" w:eastAsia="de-CH" w:bidi="ar-SA"/>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character" w:customStyle="1" w:styleId="berschrift2Zchn">
    <w:name w:val="Überschrift 2 Zchn"/>
    <w:basedOn w:val="Absatz-Standardschriftart"/>
    <w:link w:val="berschrift2"/>
    <w:rsid w:val="006E50CC"/>
    <w:rPr>
      <w:rFonts w:ascii="Arial" w:hAnsi="Arial" w:cs="Arial"/>
      <w:b/>
      <w:bCs/>
      <w:iCs/>
      <w:szCs w:val="2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679</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Marie-Christine Möller</cp:lastModifiedBy>
  <cp:revision>2</cp:revision>
  <dcterms:created xsi:type="dcterms:W3CDTF">2019-07-08T16:06:00Z</dcterms:created>
  <dcterms:modified xsi:type="dcterms:W3CDTF">2019-07-08T16:06:00Z</dcterms:modified>
</cp:coreProperties>
</file>